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Badacze odkryli mikroplastik na fińskich dziewiczych fiordach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Najnowsze dane wskazują, że ślady mikroplastiku obecne są na fińskim obszarze Saamów, uznawanym dotąd za tereny dziewicze – w jeziorze Inari, rzece Näätämö i fiordzie Neiden. Wcześniej odnaleziono mikroplastik także na Mount Everest oraz w Rowie Mariańskim. Amerykańscy naukowcy potwierdzili także, że nawet owoce morza nie są wolne od mikroplastiku – nowe badania wykazały jego ślady w 180 z 182 analizowanych próbek. Misją waterdrop® jest eliminacja plastiku jednorazowego użycia – do tej pory marka przyczyniła się do zaoszczędzenia ponad 28,8 mln plastikowych butelek.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Mikro</w:t>
      </w:r>
      <w:r>
        <w:rPr>
          <w:rFonts w:ascii="calibri" w:hAnsi="calibri" w:eastAsia="calibri" w:cs="calibri"/>
          <w:sz w:val="24"/>
          <w:szCs w:val="24"/>
          <w:b/>
        </w:rPr>
        <w:t xml:space="preserve">plastik w dziewiczych wodach Laponii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wykazały, że mikroplastik obecny jest w wodach fińskiego obszaru Saamów, dotychczas uznawanego za teren dziewiczy. Rdzenna społeczność Skolt Sámi od pokoleń żyje blisko jezior i rzek, zajmując się połowem lokalnie występujących ryb oraz hodowlą reniferów. Badania były prowadzone przez 3 lata przez naukowców z University of Eastern Finland. Chociaż stężenia plastiku były niewielkie, to jednak</w:t>
      </w:r>
      <w:r>
        <w:rPr>
          <w:rFonts w:ascii="calibri" w:hAnsi="calibri" w:eastAsia="calibri" w:cs="calibri"/>
          <w:sz w:val="24"/>
          <w:szCs w:val="24"/>
          <w:b/>
        </w:rPr>
        <w:t xml:space="preserve"> cząsteczek było </w:t>
      </w:r>
      <w:r>
        <w:rPr>
          <w:rFonts w:ascii="calibri" w:hAnsi="calibri" w:eastAsia="calibri" w:cs="calibri"/>
          <w:sz w:val="24"/>
          <w:szCs w:val="24"/>
        </w:rPr>
        <w:t xml:space="preserve">zdecydowanie</w:t>
      </w:r>
      <w:r>
        <w:rPr>
          <w:rFonts w:ascii="calibri" w:hAnsi="calibri" w:eastAsia="calibri" w:cs="calibri"/>
          <w:sz w:val="24"/>
          <w:szCs w:val="24"/>
          <w:b/>
        </w:rPr>
        <w:t xml:space="preserve"> więcej, niż przypuszczano</w:t>
      </w:r>
      <w:r>
        <w:rPr>
          <w:rFonts w:ascii="calibri" w:hAnsi="calibri" w:eastAsia="calibri" w:cs="calibri"/>
          <w:sz w:val="24"/>
          <w:szCs w:val="24"/>
        </w:rPr>
        <w:t xml:space="preserve">. Pobrane próbki wody słodkiej oraz słonej pochodziły z jeziora Inari, rzeki Naatamö oraz fiordu Neiden w morzu Barentsa. Źródło tych mikroplastików jest nieznane, jednak podejrzewa się, że mogą one pochodzić </w:t>
      </w:r>
      <w:r>
        <w:rPr>
          <w:rFonts w:ascii="calibri" w:hAnsi="calibri" w:eastAsia="calibri" w:cs="calibri"/>
          <w:sz w:val="24"/>
          <w:szCs w:val="24"/>
          <w:b/>
        </w:rPr>
        <w:t xml:space="preserve">z zanieczyszczeń przenoszonych z oceanu</w:t>
      </w:r>
      <w:r>
        <w:rPr>
          <w:rFonts w:ascii="calibri" w:hAnsi="calibri" w:eastAsia="calibri" w:cs="calibri"/>
          <w:sz w:val="24"/>
          <w:szCs w:val="24"/>
        </w:rPr>
        <w:t xml:space="preserve"> przez wiatr lub ryby migrujące na tarło. Wcześniejsze odkrycia potwierdziły skażenie plastikiem takich miejsc jak szczyt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Mount Everest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dno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Rowu Mariańskiego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Amerykańscy naukowcy z uniwersytetów w Portland i Oregonie po raz kolejny potwierdzili także obecność mikroplastiku w owocach morza</w:t>
      </w:r>
      <w:r>
        <w:rPr>
          <w:rFonts w:ascii="calibri" w:hAnsi="calibri" w:eastAsia="calibri" w:cs="calibri"/>
          <w:sz w:val="24"/>
          <w:szCs w:val="24"/>
        </w:rPr>
        <w:t xml:space="preserve"> – ich cząsteczki odnotowano w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99 proc.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ze 182 zebranych próbek</w:t>
      </w:r>
      <w:r>
        <w:rPr>
          <w:rFonts w:ascii="calibri" w:hAnsi="calibri" w:eastAsia="calibri" w:cs="calibri"/>
          <w:sz w:val="24"/>
          <w:szCs w:val="24"/>
        </w:rPr>
        <w:t xml:space="preserve">, wśród których znalazły się </w:t>
      </w:r>
      <w:r>
        <w:rPr>
          <w:rFonts w:ascii="calibri" w:hAnsi="calibri" w:eastAsia="calibri" w:cs="calibri"/>
          <w:sz w:val="24"/>
          <w:szCs w:val="24"/>
          <w:b/>
        </w:rPr>
        <w:t xml:space="preserve">różowe krewetki oraz pięć gatunków ryb </w:t>
      </w:r>
      <w:r>
        <w:rPr>
          <w:rFonts w:ascii="calibri" w:hAnsi="calibri" w:eastAsia="calibri" w:cs="calibri"/>
          <w:sz w:val="24"/>
          <w:szCs w:val="24"/>
        </w:rPr>
        <w:t xml:space="preserve">zakupionych w sklepach i z łodzi rybackich w Oregonie. Analiza wykazała występowanie mikroplastiku w aż 180 z nich, najwyższe poziomy odnotowano w krewetkach.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Naukowcy podejrzewają, że wysokie stężenie mikroplastiku odnotowane w owocach morza wynikać może z faktu, że gatunki te odżywiają się planktonem, który znajduje się na powierzchni wody, gdzie gromadzi się także mikroplastik. W wyniku analizy odkryto, że </w:t>
      </w:r>
      <w:r>
        <w:rPr>
          <w:rFonts w:ascii="calibri" w:hAnsi="calibri" w:eastAsia="calibri" w:cs="calibri"/>
          <w:sz w:val="24"/>
          <w:szCs w:val="24"/>
          <w:b/>
        </w:rPr>
        <w:t xml:space="preserve">mikroplastik może przemieszczać się ze skrzeli ryb do mięsa spożywanego przez ludzi</w:t>
      </w:r>
      <w:r>
        <w:rPr>
          <w:rFonts w:ascii="calibri" w:hAnsi="calibri" w:eastAsia="calibri" w:cs="calibri"/>
          <w:sz w:val="24"/>
          <w:szCs w:val="24"/>
        </w:rPr>
        <w:t xml:space="preserve">. Obecność mikroplastiku w owocach morza wskazuje na jego szeroką dystrybucję w ekosystemach wodnych, co potwierdzają badania prowadzone również na obszarach uznawanych za nienaruszone.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Każdego roku aż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10 milionów ton plastiku trafia do oceanów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 łącznie znajduje się w nich już 171 bilionów kawałków tego tworzywa. Co minutę na świecie zużywa się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1,2 miliona plastikowych butelek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z czego jedynie 9 proc. podlega recyklingowi, a każda z nich może rozkładać się w środowisku nawet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450 lat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Mikroplastik wykrywany jest nie tylko w owocach morza, ale także w wodach uznawanych dotąd za dziewicze, co pokazuje skalę problemu. W waterdrop® wierzymy, że eliminacja jednorazowych butelek i edukacja w zakresie zrównoważonego rozwoju to kluczowy krok w walce z globalnym kryzysem ekologicznym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Kateřina Navrátilová, Managing Director Waterdrop CEE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Waterdrop dąży do zmniejszenia zanieczyszczenia środowiska naturalnego plastikiem poprzez promowanie zrównoważonych nawyków i eliminację jednorazowych butelek. Do tej pory działania austriackiej marki przyczyniły się do </w:t>
      </w:r>
      <w:r>
        <w:rPr>
          <w:rFonts w:ascii="calibri" w:hAnsi="calibri" w:eastAsia="calibri" w:cs="calibri"/>
          <w:sz w:val="24"/>
          <w:szCs w:val="24"/>
          <w:b/>
        </w:rPr>
        <w:t xml:space="preserve">uratowania ponad 28,8 mln plastikowych butelek</w:t>
      </w:r>
      <w:r>
        <w:rPr>
          <w:rFonts w:ascii="calibri" w:hAnsi="calibri" w:eastAsia="calibri" w:cs="calibri"/>
          <w:sz w:val="24"/>
          <w:szCs w:val="24"/>
        </w:rPr>
        <w:t xml:space="preserve">. Marka nie tylko usuwa dwie plastikowe butelki ze środowiska w zamian za każdą sprzedaną butelkę, lecz także wspiera cele zrównoważonego rozwoju ONZ.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Blisko 9 na 10 Polaków chce systemu kaucyjnego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działań na rzecz ograniczenia wykorzystywania plastiku jednorazowego użytku, a także podniesienia poziomu jego segregacji, system kaucyjny, który z powodzeniem funkcjonuje już w 16 europejskich krajach, takich jak Niemcy, Szwecja czy Litwa. </w:t>
      </w:r>
      <w:r>
        <w:rPr>
          <w:rFonts w:ascii="calibri" w:hAnsi="calibri" w:eastAsia="calibri" w:cs="calibri"/>
          <w:sz w:val="24"/>
          <w:szCs w:val="24"/>
          <w:b/>
        </w:rPr>
        <w:t xml:space="preserve">Od 1 października 2025 roku</w:t>
      </w:r>
      <w:r>
        <w:rPr>
          <w:rFonts w:ascii="calibri" w:hAnsi="calibri" w:eastAsia="calibri" w:cs="calibri"/>
          <w:sz w:val="24"/>
          <w:szCs w:val="24"/>
        </w:rPr>
        <w:t xml:space="preserve"> będzie obowiązywał także w Polsce. Z badania Waterdrop wynika, że 88,3 proc. Polaków jest zdania, że wprowadzenie systemu kaucyjnego w naszym kraju to odpowiedni krok.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Zrównoważony rozwój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Waterdrop® dąży do tego, żeby stać się ekologicznym liderem w branży napojów. Obecnie marka dostępna jest w ponad 20 tys. punktach sprzedaży na świecie. Waterdrop wierzy w świat bez plastiku i popularyzuje butelki wielokrotnego użytku oraz Microdrinki bez dodatku cukru i konserwantów, a także karafki filtrujące wodę Lucy®, z wkładką filtrującą z włókien węgla aktywnego z innowacyjną, japońską technologią wymiany jonowej. Ambasadorami oraz inwestorami marki są m.in. Hubert Hurkacz, Jan-Lennard Struff, Yannick Hanfmann, Matteo Arnaldi, Alexander Bublik, Sebastian Korda, Elina Svitolina, Taylor Fritz, Andrey Rublev i Cameron Norrie.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zdj. Freepik - fotografia ilustracyjna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ciencedirect.com/science/article/pii/S0048969724038130?via%3Dihub" TargetMode="External"/><Relationship Id="rId8" Type="http://schemas.openxmlformats.org/officeDocument/2006/relationships/hyperlink" Target="https://www.sciencedirect.com/science/article/pii/S2590332220305509" TargetMode="External"/><Relationship Id="rId9" Type="http://schemas.openxmlformats.org/officeDocument/2006/relationships/hyperlink" Target="https://www.researchgate.net/publication/329214937_Microplastics_contaminate_the_deepest_part_of_the_world's_ocean" TargetMode="External"/><Relationship Id="rId10" Type="http://schemas.openxmlformats.org/officeDocument/2006/relationships/hyperlink" Target="https://www.frontiersin.org/journals/toxicology/articles/10.3389/ftox.2024.1469995/full" TargetMode="External"/><Relationship Id="rId11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2026-10-09T04:12:23+02:00</dcterms:created>
  <dcterms:modified xsi:type="dcterms:W3CDTF">2026-10-09T04:12:23+02:00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